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67" w:rsidRPr="00697267" w:rsidRDefault="00697267" w:rsidP="004D458C">
      <w:pPr>
        <w:spacing w:after="0"/>
        <w:jc w:val="both"/>
        <w:outlineLvl w:val="0"/>
        <w:rPr>
          <w:rFonts w:eastAsia="Times New Roman" w:cs="Times New Roman"/>
          <w:bCs/>
          <w:i/>
          <w:color w:val="333333"/>
          <w:kern w:val="36"/>
          <w:szCs w:val="28"/>
          <w:lang w:eastAsia="ru-RU"/>
        </w:rPr>
      </w:pPr>
      <w:r w:rsidRPr="00697267">
        <w:rPr>
          <w:rFonts w:eastAsia="Times New Roman" w:cs="Times New Roman"/>
          <w:bCs/>
          <w:i/>
          <w:color w:val="333333"/>
          <w:kern w:val="36"/>
          <w:szCs w:val="28"/>
          <w:lang w:eastAsia="ru-RU"/>
        </w:rPr>
        <w:t>Закон Республики Беларусь от 18 июля 2011 г. № 300-З (в редакции от 28.06.2022 № 176-З) "Об обращениях граждан и юридических лиц" (начало действия редакции 02.01.2023).</w:t>
      </w:r>
    </w:p>
    <w:p w:rsidR="004D458C" w:rsidRDefault="004D458C" w:rsidP="004D458C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D458C" w:rsidRDefault="004D458C" w:rsidP="004D458C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97267" w:rsidRPr="00697267" w:rsidRDefault="00697267" w:rsidP="004D458C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97267">
        <w:rPr>
          <w:rFonts w:eastAsia="Times New Roman" w:cs="Times New Roman"/>
          <w:color w:val="000000"/>
          <w:szCs w:val="28"/>
          <w:lang w:eastAsia="ru-RU"/>
        </w:rPr>
        <w:t>ЗАКОН РЕСПУБЛИКИ БЕЛАРУСЬ</w:t>
      </w:r>
    </w:p>
    <w:p w:rsidR="00697267" w:rsidRPr="00697267" w:rsidRDefault="00697267" w:rsidP="004D458C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97267">
        <w:rPr>
          <w:rFonts w:eastAsia="Times New Roman" w:cs="Times New Roman"/>
          <w:color w:val="000000"/>
          <w:szCs w:val="28"/>
          <w:lang w:eastAsia="ru-RU"/>
        </w:rPr>
        <w:t>18 июля 2011 г. N 300-З</w:t>
      </w:r>
    </w:p>
    <w:p w:rsidR="00697267" w:rsidRPr="00697267" w:rsidRDefault="00697267" w:rsidP="004D458C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9726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697267" w:rsidRPr="00697267" w:rsidRDefault="00697267" w:rsidP="004D458C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97267">
        <w:rPr>
          <w:rFonts w:eastAsia="Times New Roman" w:cs="Times New Roman"/>
          <w:color w:val="000000"/>
          <w:szCs w:val="28"/>
          <w:lang w:eastAsia="ru-RU"/>
        </w:rPr>
        <w:t>ОБ ОБРАЩЕНИЯХ ГРАЖДАН И ЮРИДИЧЕСКИХ ЛИЦ</w:t>
      </w:r>
    </w:p>
    <w:p w:rsidR="00697267" w:rsidRPr="00697267" w:rsidRDefault="00697267" w:rsidP="004D458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26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697267" w:rsidRPr="00697267" w:rsidRDefault="00697267" w:rsidP="004D458C">
      <w:pPr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97267">
        <w:rPr>
          <w:rFonts w:eastAsia="Times New Roman" w:cs="Times New Roman"/>
          <w:i/>
          <w:iCs/>
          <w:color w:val="000000"/>
          <w:szCs w:val="28"/>
          <w:lang w:eastAsia="ru-RU"/>
        </w:rPr>
        <w:t>Принят Палатой представителей 24 июня 2011 года</w:t>
      </w:r>
    </w:p>
    <w:p w:rsidR="00697267" w:rsidRPr="00697267" w:rsidRDefault="00697267" w:rsidP="004D458C">
      <w:pPr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697267">
        <w:rPr>
          <w:rFonts w:eastAsia="Times New Roman" w:cs="Times New Roman"/>
          <w:i/>
          <w:iCs/>
          <w:color w:val="000000"/>
          <w:szCs w:val="28"/>
          <w:lang w:eastAsia="ru-RU"/>
        </w:rPr>
        <w:t>Одобрен Советом Республики 30 июня 2011 года</w:t>
      </w:r>
    </w:p>
    <w:p w:rsidR="00697267" w:rsidRPr="004D458C" w:rsidRDefault="00697267" w:rsidP="004D458C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7267" w:rsidRPr="004D458C" w:rsidRDefault="00697267" w:rsidP="004D458C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D458C">
        <w:rPr>
          <w:b/>
          <w:color w:val="000000"/>
          <w:sz w:val="28"/>
          <w:szCs w:val="28"/>
        </w:rPr>
        <w:t>ГЛАВА 2</w:t>
      </w:r>
    </w:p>
    <w:p w:rsidR="00697267" w:rsidRPr="004D458C" w:rsidRDefault="00697267" w:rsidP="004D458C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4D458C">
        <w:rPr>
          <w:b/>
          <w:color w:val="000000"/>
          <w:sz w:val="28"/>
          <w:szCs w:val="28"/>
        </w:rPr>
        <w:t>ПОРЯДОК ПОДАЧИ И РАССМОТРЕНИЯ ОБРАЩЕНИЙ</w:t>
      </w:r>
      <w:bookmarkEnd w:id="0"/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Обращения подаются заявителями в письменной или электронной форме, а также излагаются в устной форме.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Устные обращения излагаются в ходе личного приема.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Электронные обращения подаются в порядке, установленном статьей 25 настоящего Закона.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135"/>
      <w:bookmarkEnd w:id="1"/>
      <w:r w:rsidRPr="004D458C">
        <w:rPr>
          <w:color w:val="000000"/>
          <w:sz w:val="28"/>
          <w:szCs w:val="28"/>
        </w:rPr>
        <w:t>3. 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 xml:space="preserve"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</w:t>
      </w:r>
      <w:r w:rsidRPr="004D458C">
        <w:rPr>
          <w:color w:val="000000"/>
          <w:sz w:val="28"/>
          <w:szCs w:val="28"/>
        </w:rPr>
        <w:lastRenderedPageBreak/>
        <w:t>а разъясняют, в какую организацию следует обратиться для решения вопросов, изложенных в обращении.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11. Сроки подачи обращений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Подача заявителями заявлений и предложений сроком не ограничивается.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145"/>
      <w:bookmarkEnd w:id="2"/>
      <w:r w:rsidRPr="004D458C">
        <w:rPr>
          <w:color w:val="000000"/>
          <w:sz w:val="28"/>
          <w:szCs w:val="2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12. Требования, предъявляемые к обращениям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P150"/>
      <w:bookmarkEnd w:id="3"/>
      <w:r w:rsidRPr="004D458C">
        <w:rPr>
          <w:color w:val="000000"/>
          <w:sz w:val="28"/>
          <w:szCs w:val="28"/>
        </w:rPr>
        <w:t>1. Обращения излагаются на белорусском или русском языке.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Письменные обращения граждан, за исключением указанных в пункте 4 настоящей статьи, должны содержать: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P152"/>
      <w:bookmarkEnd w:id="4"/>
      <w:r w:rsidRPr="004D458C">
        <w:rPr>
          <w:color w:val="000000"/>
          <w:sz w:val="28"/>
          <w:szCs w:val="28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P154"/>
      <w:bookmarkEnd w:id="5"/>
      <w:r w:rsidRPr="004D458C">
        <w:rPr>
          <w:color w:val="000000"/>
          <w:sz w:val="28"/>
          <w:szCs w:val="28"/>
        </w:rPr>
        <w:t>изложение сути обращения;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личную подпись гражданина (граждан).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3. Письменные обращения юридических лиц должны содержать: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P157"/>
      <w:bookmarkEnd w:id="6"/>
      <w:r w:rsidRPr="004D458C">
        <w:rPr>
          <w:color w:val="000000"/>
          <w:sz w:val="28"/>
          <w:szCs w:val="28"/>
        </w:rPr>
        <w:lastRenderedPageBreak/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полное наименование юридического лица и его место нахождения;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изложение сути обращения;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P160"/>
      <w:bookmarkEnd w:id="7"/>
      <w:r w:rsidRPr="004D458C">
        <w:rPr>
          <w:color w:val="000000"/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P162"/>
      <w:bookmarkEnd w:id="8"/>
      <w:r w:rsidRPr="004D458C">
        <w:rPr>
          <w:color w:val="000000"/>
          <w:sz w:val="28"/>
          <w:szCs w:val="28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P164"/>
      <w:bookmarkEnd w:id="9"/>
      <w:r w:rsidRPr="004D458C">
        <w:rPr>
          <w:color w:val="000000"/>
          <w:sz w:val="28"/>
          <w:szCs w:val="2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13. Прием и регистрация обращений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14. Рассмотрение обращений по существу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lastRenderedPageBreak/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Если ответ по существу вопроса, изложенного в обращении, не может быть дан без предоставления информации, распространение и (или) предоставление которой ограничено, заявителю направляется письменный ответ с сообщением о невозможности предоставления ему такой информации.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3. Обращения принимаются к сведению и ответы на них не направляются в случаях, если: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в обращениях отсутствуют какие-либо рекомендации, требования, ходатайства, сообщения о нарушении актов законодательства, недостатках в работе организаций;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обращения содержат только благодарности;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обращения содержат просьбу заявителя не направлять ответ на обращение.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15. Оставление обращений без рассмотрения по существу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Письменные обращения могут быть оставлены без рассмотрения по существу, если: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обращения не соответствуют требованиям, установленным пунктами 1 - 6 статьи 12 настоящего Закона;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P189"/>
      <w:bookmarkEnd w:id="10"/>
      <w:r w:rsidRPr="004D458C">
        <w:rPr>
          <w:color w:val="000000"/>
          <w:sz w:val="28"/>
          <w:szCs w:val="28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</w:t>
      </w:r>
      <w:r w:rsidRPr="004D458C">
        <w:rPr>
          <w:color w:val="000000"/>
          <w:sz w:val="28"/>
          <w:szCs w:val="28"/>
        </w:rPr>
        <w:lastRenderedPageBreak/>
        <w:t>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P190"/>
      <w:bookmarkEnd w:id="11"/>
      <w:r w:rsidRPr="004D458C">
        <w:rPr>
          <w:color w:val="000000"/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пропущен без уважительной причины срок подачи жалобы;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P192"/>
      <w:bookmarkEnd w:id="12"/>
      <w:r w:rsidRPr="004D458C">
        <w:rPr>
          <w:color w:val="000000"/>
          <w:sz w:val="28"/>
          <w:szCs w:val="28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P193"/>
      <w:bookmarkEnd w:id="13"/>
      <w:r w:rsidRPr="004D458C">
        <w:rPr>
          <w:color w:val="000000"/>
          <w:sz w:val="28"/>
          <w:szCs w:val="28"/>
        </w:rPr>
        <w:t>с заявителем прекращена переписка по изложенным в обращении вопросам;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Устные обращения могут быть оставлены без рассмотрения по существу, если: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P203"/>
      <w:bookmarkEnd w:id="14"/>
      <w:r w:rsidRPr="004D458C">
        <w:rPr>
          <w:color w:val="000000"/>
          <w:sz w:val="28"/>
          <w:szCs w:val="28"/>
        </w:rPr>
        <w:t>4. При оставлении письменного обращения без рассмотрения по существу, за исключением случаев, предусмотренных абзацем седьмым пункта 1 настоящей статьи, </w:t>
      </w:r>
      <w:hyperlink r:id="rId4" w:anchor="P261" w:history="1">
        <w:r w:rsidRPr="004D458C">
          <w:rPr>
            <w:rStyle w:val="a4"/>
            <w:color w:val="auto"/>
            <w:sz w:val="28"/>
            <w:szCs w:val="28"/>
            <w:u w:val="none"/>
          </w:rPr>
          <w:t>статьей 23</w:t>
        </w:r>
      </w:hyperlink>
      <w:r w:rsidRPr="004D458C">
        <w:rPr>
          <w:color w:val="000000"/>
          <w:sz w:val="28"/>
          <w:szCs w:val="28"/>
        </w:rPr>
        <w:t>,</w:t>
      </w:r>
      <w:hyperlink r:id="rId5" w:anchor="P270" w:history="1">
        <w:r w:rsidRPr="004D458C">
          <w:rPr>
            <w:rStyle w:val="a4"/>
            <w:color w:val="auto"/>
            <w:sz w:val="28"/>
            <w:szCs w:val="28"/>
            <w:u w:val="none"/>
          </w:rPr>
          <w:t>частью четвертой пункта 1 статьи 24</w:t>
        </w:r>
      </w:hyperlink>
      <w:r w:rsidRPr="004D458C">
        <w:rPr>
          <w:color w:val="000000"/>
          <w:sz w:val="28"/>
          <w:szCs w:val="28"/>
        </w:rPr>
        <w:t xml:space="preserve"> настоящего </w:t>
      </w:r>
      <w:r w:rsidRPr="004D458C">
        <w:rPr>
          <w:color w:val="000000"/>
          <w:sz w:val="28"/>
          <w:szCs w:val="28"/>
        </w:rPr>
        <w:lastRenderedPageBreak/>
        <w:t>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В случаях, предусмотренных абзацами третьим и четвертым пункта</w:t>
      </w:r>
      <w:r w:rsidRPr="004D458C">
        <w:rPr>
          <w:color w:val="0000FF"/>
          <w:sz w:val="28"/>
          <w:szCs w:val="28"/>
        </w:rPr>
        <w:t> </w:t>
      </w:r>
      <w:r w:rsidRPr="004D458C">
        <w:rPr>
          <w:color w:val="000000"/>
          <w:sz w:val="28"/>
          <w:szCs w:val="28"/>
        </w:rPr>
        <w:t>1 настоящей статьи, за исключением случая, предусмотренного частью четвертой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16. Отзыв обращения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Заявителю возвращаются оригиналы документов, приложенных к обращению.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17. Сроки при рассмотрении обращений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Сроки рассмотрения замечаний и (или) предложений, внесенных в книгу замечаний и предложений индивидуального предпринимателя, а 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lastRenderedPageBreak/>
        <w:t>2. 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18. Требования к письменным ответам (уведомлениям) на письменные обращения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19. Расходы, связанные с рассмотрением обращений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Обращения рассматриваются без взимания платы.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P234"/>
      <w:bookmarkEnd w:id="15"/>
      <w:r w:rsidRPr="004D458C">
        <w:rPr>
          <w:color w:val="000000"/>
          <w:sz w:val="28"/>
          <w:szCs w:val="28"/>
        </w:rPr>
        <w:t xml:space="preserve">2. Расходы, понесенные организациями, индивидуальными предпринимателями в связи с рассмотрением систематически направляемых </w:t>
      </w:r>
      <w:r w:rsidRPr="004D458C">
        <w:rPr>
          <w:color w:val="000000"/>
          <w:sz w:val="28"/>
          <w:szCs w:val="28"/>
        </w:rPr>
        <w:lastRenderedPageBreak/>
        <w:t>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3. Порядок расчета расходов, указанных в пункте 2 настоящей статьи, устанавливается Советом Министров Республики Беларусь.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458C">
        <w:rPr>
          <w:b/>
          <w:bCs/>
          <w:color w:val="000000"/>
          <w:sz w:val="28"/>
          <w:szCs w:val="28"/>
        </w:rPr>
        <w:t>Статья 20. Обжалование ответов на обращения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 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 также на официальных сайтах организаций в глобальной компьютерной сети Интернет.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697267" w:rsidRPr="004D458C" w:rsidRDefault="00697267" w:rsidP="004D458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58C">
        <w:rPr>
          <w:color w:val="000000"/>
          <w:sz w:val="28"/>
          <w:szCs w:val="2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F12C76" w:rsidRPr="004D458C" w:rsidRDefault="00F12C76" w:rsidP="004D458C">
      <w:pPr>
        <w:spacing w:after="0"/>
        <w:ind w:firstLine="709"/>
        <w:rPr>
          <w:rFonts w:cs="Times New Roman"/>
          <w:szCs w:val="28"/>
        </w:rPr>
      </w:pPr>
    </w:p>
    <w:sectPr w:rsidR="00F12C76" w:rsidRPr="004D458C" w:rsidSect="004D45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67"/>
    <w:rsid w:val="004D458C"/>
    <w:rsid w:val="0069726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7471"/>
  <w15:chartTrackingRefBased/>
  <w15:docId w15:val="{17174F44-315C-4EA1-ABAC-E7096400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972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2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972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972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2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gb.gov.by/ru/zakon300-3/printv/" TargetMode="External"/><Relationship Id="rId4" Type="http://schemas.openxmlformats.org/officeDocument/2006/relationships/hyperlink" Target="http://kgb.gov.by/ru/zakon300-3/prin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2023-11-15T06:14:00Z</dcterms:created>
  <dcterms:modified xsi:type="dcterms:W3CDTF">2023-11-15T06:29:00Z</dcterms:modified>
</cp:coreProperties>
</file>